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992"/>
        <w:gridCol w:w="321"/>
        <w:gridCol w:w="2089"/>
      </w:tblGrid>
      <w:tr w:rsidR="00F446AF" w:rsidRPr="004A0329" w:rsidTr="004A032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833" w:type="dxa"/>
            <w:gridSpan w:val="7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Nazwa modułu (bloku przedmiotów): </w:t>
            </w:r>
            <w:r w:rsidR="004A0329" w:rsidRPr="004A0329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2410" w:type="dxa"/>
            <w:gridSpan w:val="2"/>
            <w:shd w:val="clear" w:color="auto" w:fill="C0C0C0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Kod modułu: </w:t>
            </w:r>
            <w:r w:rsidR="003C4A23" w:rsidRPr="004A0329">
              <w:rPr>
                <w:sz w:val="22"/>
                <w:szCs w:val="22"/>
              </w:rPr>
              <w:t>B</w:t>
            </w:r>
          </w:p>
        </w:tc>
      </w:tr>
      <w:tr w:rsidR="00F446AF" w:rsidRPr="004A0329" w:rsidTr="004A032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7833" w:type="dxa"/>
            <w:gridSpan w:val="7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Nazwa przedmiotu: </w:t>
            </w:r>
            <w:r w:rsidR="00404811" w:rsidRPr="004A0329">
              <w:rPr>
                <w:b/>
                <w:sz w:val="22"/>
                <w:szCs w:val="22"/>
              </w:rPr>
              <w:t>Prawoznawstwo i logika prawnicza</w:t>
            </w:r>
          </w:p>
        </w:tc>
        <w:tc>
          <w:tcPr>
            <w:tcW w:w="2410" w:type="dxa"/>
            <w:gridSpan w:val="2"/>
            <w:shd w:val="clear" w:color="auto" w:fill="C0C0C0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Kod przedmiotu:</w:t>
            </w:r>
            <w:r w:rsidR="003C4A23" w:rsidRPr="004A0329">
              <w:rPr>
                <w:sz w:val="22"/>
                <w:szCs w:val="22"/>
              </w:rPr>
              <w:t xml:space="preserve"> 14</w:t>
            </w:r>
            <w:r w:rsidRPr="004A0329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446AF" w:rsidRPr="004A0329" w:rsidTr="00407391">
        <w:trPr>
          <w:cantSplit/>
        </w:trPr>
        <w:tc>
          <w:tcPr>
            <w:tcW w:w="497" w:type="dxa"/>
            <w:vMerge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A0329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4A0329" w:rsidTr="00407391">
        <w:trPr>
          <w:cantSplit/>
        </w:trPr>
        <w:tc>
          <w:tcPr>
            <w:tcW w:w="497" w:type="dxa"/>
            <w:vMerge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4A0329" w:rsidRDefault="00F446AF" w:rsidP="00642F7A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Nazwa kierunku: </w:t>
            </w:r>
            <w:r w:rsidR="00404811" w:rsidRPr="0042139F">
              <w:rPr>
                <w:b/>
                <w:sz w:val="22"/>
                <w:szCs w:val="22"/>
              </w:rPr>
              <w:t>Kryminolog</w:t>
            </w:r>
            <w:r w:rsidR="0042139F" w:rsidRPr="0042139F">
              <w:rPr>
                <w:b/>
                <w:sz w:val="22"/>
                <w:szCs w:val="22"/>
              </w:rPr>
              <w:t>ia i zapobieganie</w:t>
            </w:r>
            <w:r w:rsidR="00404811" w:rsidRPr="0042139F">
              <w:rPr>
                <w:b/>
                <w:sz w:val="22"/>
                <w:szCs w:val="22"/>
              </w:rPr>
              <w:t xml:space="preserve"> patologiom społecznym</w:t>
            </w:r>
          </w:p>
        </w:tc>
      </w:tr>
      <w:tr w:rsidR="00F446AF" w:rsidRPr="004A0329" w:rsidTr="004A0329">
        <w:trPr>
          <w:cantSplit/>
        </w:trPr>
        <w:tc>
          <w:tcPr>
            <w:tcW w:w="497" w:type="dxa"/>
            <w:vMerge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Forma studiów: </w:t>
            </w:r>
            <w:r w:rsidRPr="004A0329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4A0329" w:rsidRDefault="00F446AF" w:rsidP="004F04B3">
            <w:pPr>
              <w:rPr>
                <w:b/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Profil kształcenia: </w:t>
            </w:r>
            <w:r w:rsidRPr="004A032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446AF" w:rsidRPr="004A0329" w:rsidRDefault="00F446AF" w:rsidP="004F04B3">
            <w:pPr>
              <w:rPr>
                <w:b/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Poziom kształcenia: </w:t>
            </w:r>
            <w:r w:rsidRPr="004A0329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4A0329" w:rsidTr="004A0329">
        <w:trPr>
          <w:cantSplit/>
        </w:trPr>
        <w:tc>
          <w:tcPr>
            <w:tcW w:w="497" w:type="dxa"/>
            <w:vMerge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Rok / semestr:  </w:t>
            </w:r>
          </w:p>
          <w:p w:rsidR="00F446AF" w:rsidRPr="004A0329" w:rsidRDefault="00404811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I/1</w:t>
            </w:r>
          </w:p>
        </w:tc>
        <w:tc>
          <w:tcPr>
            <w:tcW w:w="3674" w:type="dxa"/>
            <w:gridSpan w:val="3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Status przedmiotu /modułu:</w:t>
            </w:r>
          </w:p>
          <w:p w:rsidR="00F446AF" w:rsidRPr="004A0329" w:rsidRDefault="00F446AF" w:rsidP="004F04B3">
            <w:pPr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Język przedmiotu / modułu:</w:t>
            </w:r>
          </w:p>
          <w:p w:rsidR="00F446AF" w:rsidRPr="004A0329" w:rsidRDefault="00F446AF" w:rsidP="004F04B3">
            <w:pPr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4A0329" w:rsidTr="004A0329">
        <w:trPr>
          <w:cantSplit/>
        </w:trPr>
        <w:tc>
          <w:tcPr>
            <w:tcW w:w="497" w:type="dxa"/>
            <w:vMerge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inne </w:t>
            </w:r>
            <w:r w:rsidRPr="004A0329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4A0329" w:rsidTr="004A0329">
        <w:trPr>
          <w:cantSplit/>
        </w:trPr>
        <w:tc>
          <w:tcPr>
            <w:tcW w:w="497" w:type="dxa"/>
            <w:vMerge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4A0329" w:rsidRDefault="00404811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4A0329" w:rsidRDefault="00404811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4A032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4A0329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4A0329" w:rsidRDefault="00570C79" w:rsidP="004F04B3">
            <w:pPr>
              <w:rPr>
                <w:color w:val="000000"/>
                <w:sz w:val="22"/>
                <w:szCs w:val="22"/>
              </w:rPr>
            </w:pPr>
            <w:r w:rsidRPr="004A0329">
              <w:rPr>
                <w:color w:val="000000"/>
                <w:sz w:val="22"/>
                <w:szCs w:val="22"/>
              </w:rPr>
              <w:t xml:space="preserve">dr hab. </w:t>
            </w:r>
            <w:r w:rsidR="00404811" w:rsidRPr="004A0329">
              <w:rPr>
                <w:color w:val="000000"/>
                <w:sz w:val="22"/>
                <w:szCs w:val="22"/>
              </w:rPr>
              <w:t>Piotr Uziębło</w:t>
            </w:r>
            <w:r w:rsidR="004A0329" w:rsidRPr="004A0329">
              <w:rPr>
                <w:color w:val="000000"/>
                <w:sz w:val="22"/>
                <w:szCs w:val="22"/>
              </w:rPr>
              <w:t>, prof. uczelni</w:t>
            </w:r>
          </w:p>
        </w:tc>
      </w:tr>
      <w:tr w:rsidR="00F446AF" w:rsidRPr="004A0329" w:rsidTr="00407391">
        <w:tc>
          <w:tcPr>
            <w:tcW w:w="2988" w:type="dxa"/>
            <w:vAlign w:val="cente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4A0329" w:rsidRDefault="00570C79" w:rsidP="004F04B3">
            <w:pPr>
              <w:rPr>
                <w:color w:val="000000"/>
                <w:sz w:val="22"/>
                <w:szCs w:val="22"/>
              </w:rPr>
            </w:pPr>
            <w:r w:rsidRPr="004A0329">
              <w:rPr>
                <w:color w:val="000000"/>
                <w:sz w:val="22"/>
                <w:szCs w:val="22"/>
              </w:rPr>
              <w:t xml:space="preserve">dr hab. </w:t>
            </w:r>
            <w:r w:rsidR="00404811" w:rsidRPr="004A0329">
              <w:rPr>
                <w:color w:val="000000"/>
                <w:sz w:val="22"/>
                <w:szCs w:val="22"/>
              </w:rPr>
              <w:t>Piotr Uziębło</w:t>
            </w:r>
            <w:r w:rsidR="004A0329" w:rsidRPr="004A0329">
              <w:rPr>
                <w:color w:val="000000"/>
                <w:sz w:val="22"/>
                <w:szCs w:val="22"/>
              </w:rPr>
              <w:t>, prof. uczelni</w:t>
            </w:r>
          </w:p>
        </w:tc>
      </w:tr>
      <w:tr w:rsidR="00F446AF" w:rsidRPr="004A0329" w:rsidTr="00407391">
        <w:tc>
          <w:tcPr>
            <w:tcW w:w="2988" w:type="dxa"/>
            <w:vAlign w:val="center"/>
          </w:tcPr>
          <w:p w:rsidR="00F446AF" w:rsidRPr="004A0329" w:rsidRDefault="00F446AF" w:rsidP="004F04B3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4A0329" w:rsidRDefault="00404811" w:rsidP="004F04B3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Zapoznanie studentów z podstawowymi pojęciami z zakresu nauk prawnych oraz elementami logiki niezbędnymi przy stosowaniu norm prawnych</w:t>
            </w:r>
          </w:p>
        </w:tc>
      </w:tr>
      <w:tr w:rsidR="00F446AF" w:rsidRPr="004A0329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4A0329" w:rsidRDefault="00404811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brak</w:t>
            </w:r>
          </w:p>
        </w:tc>
      </w:tr>
    </w:tbl>
    <w:p w:rsidR="00F446AF" w:rsidRPr="004A032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4A0329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4A0329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4A0329" w:rsidTr="004213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4A0329" w:rsidRDefault="00F446AF" w:rsidP="004A0329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Kod kierunkowego efektu</w:t>
            </w:r>
          </w:p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uczenia się</w:t>
            </w:r>
          </w:p>
        </w:tc>
      </w:tr>
      <w:tr w:rsidR="00F446AF" w:rsidRPr="004A0329" w:rsidTr="0042139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Wiedza</w:t>
            </w:r>
            <w:r w:rsidRPr="004A0329">
              <w:rPr>
                <w:sz w:val="22"/>
                <w:szCs w:val="22"/>
              </w:rPr>
              <w:t xml:space="preserve"> (</w:t>
            </w:r>
            <w:r w:rsidRPr="004A0329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4A0329" w:rsidTr="00421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4A0329" w:rsidRDefault="004A0329" w:rsidP="0062353B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m</w:t>
            </w:r>
            <w:r w:rsidR="00404811" w:rsidRPr="004A0329">
              <w:rPr>
                <w:sz w:val="22"/>
                <w:szCs w:val="22"/>
              </w:rPr>
              <w:t>iejsca prawa i logiki prawniczej w systemie nauk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5C6D90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K1P_W01</w:t>
            </w:r>
          </w:p>
        </w:tc>
      </w:tr>
      <w:tr w:rsidR="00F446AF" w:rsidRPr="004A0329" w:rsidTr="00421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4A0329" w:rsidRDefault="004A0329" w:rsidP="0062353B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p</w:t>
            </w:r>
            <w:r w:rsidR="00404811" w:rsidRPr="004A0329">
              <w:rPr>
                <w:sz w:val="22"/>
                <w:szCs w:val="22"/>
              </w:rPr>
              <w:t>odstawowych pojęć charakterystycznych dla nauk prawnych i logiki prawniczej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5C6D90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K1P_W06</w:t>
            </w:r>
          </w:p>
        </w:tc>
      </w:tr>
      <w:tr w:rsidR="00F446AF" w:rsidRPr="004A0329" w:rsidTr="0042139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62353B">
            <w:pPr>
              <w:jc w:val="both"/>
              <w:rPr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Umiejętności</w:t>
            </w:r>
            <w:r w:rsidRPr="004A0329">
              <w:rPr>
                <w:sz w:val="22"/>
                <w:szCs w:val="22"/>
              </w:rPr>
              <w:t xml:space="preserve"> </w:t>
            </w:r>
            <w:r w:rsidRPr="004A0329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F446AF" w:rsidP="0042139F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4A0329" w:rsidTr="00421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4A0329" w:rsidRDefault="004A0329" w:rsidP="0062353B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</w:t>
            </w:r>
            <w:r w:rsidR="005C6D90" w:rsidRPr="004A0329">
              <w:rPr>
                <w:sz w:val="22"/>
                <w:szCs w:val="22"/>
              </w:rPr>
              <w:t>łaściwie posługiwać się normami prawnymi w procesie ich stosowania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5C6D90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K1P _U04</w:t>
            </w:r>
          </w:p>
        </w:tc>
      </w:tr>
      <w:tr w:rsidR="00F446AF" w:rsidRPr="004A0329" w:rsidTr="00421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4A0329" w:rsidRDefault="004A0329" w:rsidP="0062353B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</w:t>
            </w:r>
            <w:r w:rsidR="005C6D90" w:rsidRPr="004A0329">
              <w:rPr>
                <w:sz w:val="22"/>
                <w:szCs w:val="22"/>
              </w:rPr>
              <w:t>ykorzystywać zdobycze logiki w komunikacji interpersonalnej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5C6D90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K1P _U13</w:t>
            </w:r>
          </w:p>
        </w:tc>
      </w:tr>
      <w:tr w:rsidR="00F446AF" w:rsidRPr="004A0329" w:rsidTr="0042139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Kompetencje społeczne</w:t>
            </w:r>
            <w:r w:rsidR="00407391" w:rsidRPr="004A0329">
              <w:rPr>
                <w:b/>
                <w:sz w:val="22"/>
                <w:szCs w:val="22"/>
              </w:rPr>
              <w:t xml:space="preserve"> </w:t>
            </w:r>
            <w:r w:rsidR="00407391" w:rsidRPr="004A0329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F446AF" w:rsidP="0042139F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4A0329" w:rsidTr="004213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4A0329" w:rsidRDefault="00F446AF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4A0329" w:rsidRDefault="005C6D90" w:rsidP="0062353B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współdziałania i pracy w grupie, przyjmując w niej różne role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4A0329" w:rsidRDefault="005C6D90" w:rsidP="0042139F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K1P _K07</w:t>
            </w:r>
          </w:p>
        </w:tc>
      </w:tr>
    </w:tbl>
    <w:p w:rsidR="00F446AF" w:rsidRPr="004A032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4A0329" w:rsidTr="00407391">
        <w:tc>
          <w:tcPr>
            <w:tcW w:w="10740" w:type="dxa"/>
            <w:vAlign w:val="center"/>
          </w:tcPr>
          <w:p w:rsidR="00F446AF" w:rsidRPr="004A0329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4A0329" w:rsidTr="00407391">
        <w:tc>
          <w:tcPr>
            <w:tcW w:w="10740" w:type="dxa"/>
            <w:shd w:val="pct15" w:color="auto" w:fill="FFFFFF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Wykład</w:t>
            </w:r>
          </w:p>
        </w:tc>
      </w:tr>
      <w:tr w:rsidR="00F446AF" w:rsidRPr="004A0329" w:rsidTr="00407391">
        <w:trPr>
          <w:trHeight w:val="633"/>
        </w:trPr>
        <w:tc>
          <w:tcPr>
            <w:tcW w:w="10740" w:type="dxa"/>
          </w:tcPr>
          <w:p w:rsidR="00344563" w:rsidRPr="004A0329" w:rsidRDefault="005C6D90" w:rsidP="0034456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A0329">
              <w:rPr>
                <w:rFonts w:ascii="Times New Roman" w:eastAsia="Times New Roman" w:hAnsi="Times New Roman"/>
                <w:lang w:val="pl-PL" w:eastAsia="pl-PL"/>
              </w:rPr>
              <w:t>Prawo i inne systemy norm; przepisy i normy prawne; system prawa; tworzenie prawa; obowiązywanie prawa; stosowanie prawa; wykładnia prawa; wnioskowania prawnicze; semiotyka logiczna a prawo; elementy logiki formalnej; sylogistyka; podmioty pr</w:t>
            </w:r>
            <w:r w:rsidR="0044024A" w:rsidRPr="004A0329">
              <w:rPr>
                <w:rFonts w:ascii="Times New Roman" w:eastAsia="Times New Roman" w:hAnsi="Times New Roman"/>
                <w:lang w:val="pl-PL" w:eastAsia="pl-PL"/>
              </w:rPr>
              <w:t xml:space="preserve">awa; </w:t>
            </w:r>
          </w:p>
        </w:tc>
      </w:tr>
      <w:tr w:rsidR="00F446AF" w:rsidRPr="004A0329" w:rsidTr="00407391">
        <w:tc>
          <w:tcPr>
            <w:tcW w:w="10740" w:type="dxa"/>
            <w:shd w:val="pct15" w:color="auto" w:fill="FFFFFF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Ćwiczenia</w:t>
            </w:r>
          </w:p>
        </w:tc>
      </w:tr>
      <w:tr w:rsidR="00F446AF" w:rsidRPr="004A0329" w:rsidTr="00407391">
        <w:tc>
          <w:tcPr>
            <w:tcW w:w="10740" w:type="dxa"/>
          </w:tcPr>
          <w:p w:rsidR="00F446AF" w:rsidRPr="004A0329" w:rsidRDefault="005C6D90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A0329">
              <w:rPr>
                <w:rFonts w:ascii="Times New Roman" w:eastAsia="Times New Roman" w:hAnsi="Times New Roman"/>
                <w:lang w:val="pl-PL" w:eastAsia="pl-PL"/>
              </w:rPr>
              <w:t xml:space="preserve">Zasady tworzenia prawa; zasady stosowania prawa; prawo a moralność; logika a język, nazwy; podziały logiczne; definicje; funkcje logiczne i badanie ich prawdziwości; sylogistyka; </w:t>
            </w:r>
            <w:r w:rsidR="00EA27F3" w:rsidRPr="004A0329">
              <w:rPr>
                <w:rFonts w:ascii="Times New Roman" w:eastAsia="Times New Roman" w:hAnsi="Times New Roman"/>
                <w:lang w:val="pl-PL" w:eastAsia="pl-PL"/>
              </w:rPr>
              <w:t>relacje.</w:t>
            </w:r>
          </w:p>
          <w:p w:rsidR="00344563" w:rsidRPr="004A0329" w:rsidRDefault="00344563" w:rsidP="0034456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A0329">
              <w:rPr>
                <w:rFonts w:ascii="Times New Roman" w:hAnsi="Times New Roman"/>
              </w:rPr>
              <w:t xml:space="preserve">W </w:t>
            </w:r>
            <w:proofErr w:type="spellStart"/>
            <w:r w:rsidRPr="004A0329">
              <w:rPr>
                <w:rFonts w:ascii="Times New Roman" w:hAnsi="Times New Roman"/>
              </w:rPr>
              <w:t>tym</w:t>
            </w:r>
            <w:proofErr w:type="spellEnd"/>
            <w:r w:rsidRPr="004A0329">
              <w:rPr>
                <w:rFonts w:ascii="Times New Roman" w:hAnsi="Times New Roman"/>
              </w:rPr>
              <w:t xml:space="preserve"> </w:t>
            </w:r>
            <w:proofErr w:type="spellStart"/>
            <w:r w:rsidRPr="004A0329">
              <w:rPr>
                <w:rFonts w:ascii="Times New Roman" w:hAnsi="Times New Roman"/>
              </w:rPr>
              <w:t>treści</w:t>
            </w:r>
            <w:proofErr w:type="spellEnd"/>
            <w:r w:rsidRPr="004A0329">
              <w:rPr>
                <w:rFonts w:ascii="Times New Roman" w:hAnsi="Times New Roman"/>
              </w:rPr>
              <w:t xml:space="preserve"> </w:t>
            </w:r>
            <w:proofErr w:type="spellStart"/>
            <w:r w:rsidRPr="004A0329">
              <w:rPr>
                <w:rFonts w:ascii="Times New Roman" w:hAnsi="Times New Roman"/>
              </w:rPr>
              <w:t>powiązane</w:t>
            </w:r>
            <w:proofErr w:type="spellEnd"/>
            <w:r w:rsidRPr="004A0329">
              <w:rPr>
                <w:rFonts w:ascii="Times New Roman" w:hAnsi="Times New Roman"/>
              </w:rPr>
              <w:t xml:space="preserve"> z </w:t>
            </w:r>
            <w:proofErr w:type="spellStart"/>
            <w:r w:rsidRPr="004A0329">
              <w:rPr>
                <w:rFonts w:ascii="Times New Roman" w:hAnsi="Times New Roman"/>
              </w:rPr>
              <w:t>praktycznym</w:t>
            </w:r>
            <w:proofErr w:type="spellEnd"/>
            <w:r w:rsidRPr="004A0329">
              <w:rPr>
                <w:rFonts w:ascii="Times New Roman" w:hAnsi="Times New Roman"/>
              </w:rPr>
              <w:t xml:space="preserve"> </w:t>
            </w:r>
            <w:proofErr w:type="spellStart"/>
            <w:r w:rsidRPr="004A0329">
              <w:rPr>
                <w:rFonts w:ascii="Times New Roman" w:hAnsi="Times New Roman"/>
              </w:rPr>
              <w:t>przygotowaniem</w:t>
            </w:r>
            <w:proofErr w:type="spellEnd"/>
            <w:r w:rsidRPr="004A0329">
              <w:rPr>
                <w:rFonts w:ascii="Times New Roman" w:hAnsi="Times New Roman"/>
              </w:rPr>
              <w:t xml:space="preserve"> </w:t>
            </w:r>
            <w:proofErr w:type="spellStart"/>
            <w:r w:rsidRPr="004A0329">
              <w:rPr>
                <w:rFonts w:ascii="Times New Roman" w:hAnsi="Times New Roman"/>
              </w:rPr>
              <w:t>zawodowym</w:t>
            </w:r>
            <w:proofErr w:type="spellEnd"/>
            <w:r w:rsidRPr="004A0329">
              <w:rPr>
                <w:rFonts w:ascii="Times New Roman" w:hAnsi="Times New Roman"/>
              </w:rPr>
              <w:t>: 4</w:t>
            </w:r>
            <w:r w:rsidRPr="004A0329">
              <w:rPr>
                <w:rFonts w:ascii="Times New Roman" w:hAnsi="Times New Roman"/>
                <w:b/>
              </w:rPr>
              <w:t>0%]</w:t>
            </w:r>
          </w:p>
        </w:tc>
      </w:tr>
    </w:tbl>
    <w:p w:rsidR="00F446AF" w:rsidRPr="004A032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4A0329" w:rsidTr="004A032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4A0329" w:rsidRDefault="00F446AF" w:rsidP="004A0329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A27F3" w:rsidRPr="004A0329" w:rsidRDefault="00EA27F3" w:rsidP="0042139F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A0329">
              <w:rPr>
                <w:rFonts w:ascii="Times New Roman" w:eastAsia="Times New Roman" w:hAnsi="Times New Roman"/>
                <w:lang w:val="pl-PL" w:eastAsia="pl-PL"/>
              </w:rPr>
              <w:t xml:space="preserve">T. </w:t>
            </w:r>
            <w:proofErr w:type="spellStart"/>
            <w:r w:rsidRPr="004A0329">
              <w:rPr>
                <w:rFonts w:ascii="Times New Roman" w:eastAsia="Times New Roman" w:hAnsi="Times New Roman"/>
                <w:lang w:val="pl-PL" w:eastAsia="pl-PL"/>
              </w:rPr>
              <w:t>Chauvin</w:t>
            </w:r>
            <w:proofErr w:type="spellEnd"/>
            <w:r w:rsidRPr="004A0329">
              <w:rPr>
                <w:rFonts w:ascii="Times New Roman" w:eastAsia="Times New Roman" w:hAnsi="Times New Roman"/>
                <w:lang w:val="pl-PL" w:eastAsia="pl-PL"/>
              </w:rPr>
              <w:t xml:space="preserve">, T. </w:t>
            </w:r>
            <w:proofErr w:type="spellStart"/>
            <w:r w:rsidRPr="004A0329">
              <w:rPr>
                <w:rFonts w:ascii="Times New Roman" w:eastAsia="Times New Roman" w:hAnsi="Times New Roman"/>
                <w:lang w:val="pl-PL" w:eastAsia="pl-PL"/>
              </w:rPr>
              <w:t>Stawecki</w:t>
            </w:r>
            <w:proofErr w:type="spellEnd"/>
            <w:r w:rsidRPr="004A0329">
              <w:rPr>
                <w:rFonts w:ascii="Times New Roman" w:eastAsia="Times New Roman" w:hAnsi="Times New Roman"/>
                <w:lang w:val="pl-PL" w:eastAsia="pl-PL"/>
              </w:rPr>
              <w:t>, P. Winczorek, Wstęp do prawoznawstwa, Warszawa 2019;</w:t>
            </w:r>
          </w:p>
          <w:p w:rsidR="00EA27F3" w:rsidRPr="004A0329" w:rsidRDefault="00EA27F3" w:rsidP="0042139F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A0329">
              <w:rPr>
                <w:rFonts w:ascii="Times New Roman" w:eastAsia="Times New Roman" w:hAnsi="Times New Roman"/>
                <w:lang w:val="pl-PL" w:eastAsia="pl-PL"/>
              </w:rPr>
              <w:t>O. Nawrot, Wprowadzenie do logiki dla prawników, Warszawa 2020.</w:t>
            </w:r>
          </w:p>
        </w:tc>
      </w:tr>
      <w:tr w:rsidR="00F446AF" w:rsidRPr="004A0329" w:rsidTr="004A0329">
        <w:tc>
          <w:tcPr>
            <w:tcW w:w="2660" w:type="dxa"/>
            <w:vAlign w:val="center"/>
          </w:tcPr>
          <w:p w:rsidR="00F446AF" w:rsidRPr="004A0329" w:rsidRDefault="00F446AF" w:rsidP="004A0329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446AF" w:rsidRPr="004A0329" w:rsidRDefault="00EA27F3" w:rsidP="0042139F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4A0329">
              <w:rPr>
                <w:rFonts w:ascii="Times New Roman" w:eastAsia="Times New Roman" w:hAnsi="Times New Roman"/>
                <w:lang w:val="pl-PL" w:eastAsia="pl-PL"/>
              </w:rPr>
              <w:t>Logika dla pr</w:t>
            </w:r>
            <w:bookmarkStart w:id="0" w:name="_GoBack"/>
            <w:bookmarkEnd w:id="0"/>
            <w:r w:rsidRPr="004A0329">
              <w:rPr>
                <w:rFonts w:ascii="Times New Roman" w:eastAsia="Times New Roman" w:hAnsi="Times New Roman"/>
                <w:lang w:val="pl-PL" w:eastAsia="pl-PL"/>
              </w:rPr>
              <w:t>awników, red. A. Malinowski, Warszawa 2020.</w:t>
            </w:r>
          </w:p>
          <w:p w:rsidR="00EA27F3" w:rsidRPr="004A0329" w:rsidRDefault="00EA27F3" w:rsidP="0042139F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lang w:val="pl-PL"/>
              </w:rPr>
            </w:pPr>
            <w:r w:rsidRPr="004A0329">
              <w:rPr>
                <w:rFonts w:ascii="Times New Roman" w:hAnsi="Times New Roman"/>
                <w:lang w:val="pl-PL"/>
              </w:rPr>
              <w:t xml:space="preserve">Wstęp do prawoznawstwa, red. J. Nowacki, Z. </w:t>
            </w:r>
            <w:proofErr w:type="spellStart"/>
            <w:r w:rsidRPr="004A0329">
              <w:rPr>
                <w:rFonts w:ascii="Times New Roman" w:hAnsi="Times New Roman"/>
                <w:lang w:val="pl-PL"/>
              </w:rPr>
              <w:t>Tobor</w:t>
            </w:r>
            <w:proofErr w:type="spellEnd"/>
            <w:r w:rsidRPr="004A0329">
              <w:rPr>
                <w:rFonts w:ascii="Times New Roman" w:hAnsi="Times New Roman"/>
                <w:lang w:val="pl-PL"/>
              </w:rPr>
              <w:t>, Warszawa 2020</w:t>
            </w:r>
          </w:p>
        </w:tc>
      </w:tr>
      <w:tr w:rsidR="00F446AF" w:rsidRPr="004A0329" w:rsidTr="004A0329">
        <w:tc>
          <w:tcPr>
            <w:tcW w:w="2660" w:type="dxa"/>
            <w:vAlign w:val="center"/>
          </w:tcPr>
          <w:p w:rsidR="00F446AF" w:rsidRPr="004A0329" w:rsidRDefault="00F446AF" w:rsidP="004A0329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4A0329" w:rsidRDefault="00392FB7" w:rsidP="0062353B">
            <w:pPr>
              <w:jc w:val="both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Wykład problemowy. Klasyczna metoda problemowa. Ćwiczenia oparte na wykorzystaniu różnych źródeł wiedzy.</w:t>
            </w:r>
          </w:p>
        </w:tc>
      </w:tr>
    </w:tbl>
    <w:p w:rsidR="00F446AF" w:rsidRPr="004A0329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4A0329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4A0329" w:rsidRDefault="00F446AF" w:rsidP="00407391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4A0329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4A0329" w:rsidRDefault="0044024A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4A0329">
              <w:rPr>
                <w:rFonts w:ascii="Times New Roman" w:hAnsi="Times New Roman"/>
                <w:lang w:val="pl-PL"/>
              </w:rPr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4A0329" w:rsidRDefault="00392FB7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01-03</w:t>
            </w:r>
          </w:p>
        </w:tc>
      </w:tr>
      <w:tr w:rsidR="00F446AF" w:rsidRPr="004A0329" w:rsidTr="00407391">
        <w:tc>
          <w:tcPr>
            <w:tcW w:w="8208" w:type="dxa"/>
            <w:gridSpan w:val="2"/>
          </w:tcPr>
          <w:p w:rsidR="00F446AF" w:rsidRPr="004A0329" w:rsidRDefault="00392FB7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Oceny cząstkowe</w:t>
            </w:r>
            <w:r w:rsidR="0044024A" w:rsidRPr="004A0329">
              <w:rPr>
                <w:sz w:val="22"/>
                <w:szCs w:val="22"/>
              </w:rPr>
              <w:t xml:space="preserve"> w trakcie ćwiczeń</w:t>
            </w:r>
          </w:p>
        </w:tc>
        <w:tc>
          <w:tcPr>
            <w:tcW w:w="2532" w:type="dxa"/>
          </w:tcPr>
          <w:p w:rsidR="00F446AF" w:rsidRPr="004A0329" w:rsidRDefault="00392FB7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04-05</w:t>
            </w:r>
          </w:p>
        </w:tc>
      </w:tr>
      <w:tr w:rsidR="00F446AF" w:rsidRPr="004A0329" w:rsidTr="004A032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4A0329" w:rsidRDefault="00F446AF" w:rsidP="004A0329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4A0329" w:rsidRDefault="00392FB7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Zaliczenie pisemne w formie testu (materia wykładowa) – 60%; ustalenie oceny zaliczeniowej na podstawie ocen cząstkowych otrzymywanych w trakcie semestru </w:t>
            </w:r>
            <w:r w:rsidRPr="004A0329">
              <w:rPr>
                <w:sz w:val="22"/>
                <w:szCs w:val="22"/>
              </w:rPr>
              <w:lastRenderedPageBreak/>
              <w:t>(materia ćwiczeniowa) – 40%</w:t>
            </w:r>
          </w:p>
        </w:tc>
      </w:tr>
    </w:tbl>
    <w:p w:rsidR="00F446AF" w:rsidRPr="004A032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4A0329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</w:p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NAKŁAD PRACY STUDENTA</w:t>
            </w:r>
          </w:p>
          <w:p w:rsidR="00F446AF" w:rsidRPr="004A0329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4A0329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A032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A032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A0329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A0329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A0329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A032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A032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A0329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A032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A0329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A0329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4A032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4A0329" w:rsidRDefault="004A0329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12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15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Przygotowanie projektu / eseju / itp.</w:t>
            </w:r>
            <w:r w:rsidRPr="004A032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060FF5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0,</w:t>
            </w:r>
            <w:r w:rsidR="00060FF5" w:rsidRPr="004A0329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0</w:t>
            </w:r>
            <w:r w:rsidR="00060FF5" w:rsidRPr="004A0329">
              <w:rPr>
                <w:sz w:val="22"/>
                <w:szCs w:val="22"/>
              </w:rPr>
              <w:t>,1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4A032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</w:tcPr>
          <w:p w:rsidR="00F446AF" w:rsidRPr="004A0329" w:rsidRDefault="00F446AF" w:rsidP="004F04B3">
            <w:pPr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105,</w:t>
            </w:r>
            <w:r w:rsidR="00060FF5" w:rsidRPr="004A0329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4A0329" w:rsidRDefault="004A0329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27</w:t>
            </w:r>
            <w:r w:rsidR="00060FF5" w:rsidRPr="004A0329">
              <w:rPr>
                <w:sz w:val="22"/>
                <w:szCs w:val="22"/>
              </w:rPr>
              <w:t>,1</w:t>
            </w:r>
          </w:p>
        </w:tc>
      </w:tr>
      <w:tr w:rsidR="00F446AF" w:rsidRPr="004A0329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4A0329" w:rsidRDefault="00F446AF" w:rsidP="004F04B3">
            <w:pPr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A0329" w:rsidRDefault="00EA27F3" w:rsidP="004F04B3">
            <w:pPr>
              <w:jc w:val="center"/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4</w:t>
            </w:r>
          </w:p>
        </w:tc>
      </w:tr>
      <w:tr w:rsidR="00F446AF" w:rsidRPr="004A0329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4A0329" w:rsidRDefault="00F446AF" w:rsidP="004F04B3">
            <w:pPr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A0329" w:rsidRDefault="0042139F" w:rsidP="004F04B3">
            <w:pPr>
              <w:jc w:val="center"/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n</w:t>
            </w:r>
            <w:r w:rsidR="00344563" w:rsidRPr="004A0329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 xml:space="preserve"> </w:t>
            </w:r>
            <w:r w:rsidR="00344563" w:rsidRPr="004A0329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A27F3" w:rsidRPr="004A0329">
              <w:rPr>
                <w:b/>
                <w:sz w:val="22"/>
                <w:szCs w:val="22"/>
              </w:rPr>
              <w:t>4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4A0329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4A0329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A0329" w:rsidRDefault="00EA27F3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</w:t>
            </w:r>
            <w:r w:rsidR="00060FF5" w:rsidRPr="004A0329">
              <w:rPr>
                <w:sz w:val="22"/>
                <w:szCs w:val="22"/>
              </w:rPr>
              <w:t>,</w:t>
            </w:r>
            <w:r w:rsidR="004A0329" w:rsidRPr="004A0329">
              <w:rPr>
                <w:sz w:val="22"/>
                <w:szCs w:val="22"/>
              </w:rPr>
              <w:t>0</w:t>
            </w:r>
          </w:p>
        </w:tc>
      </w:tr>
      <w:tr w:rsidR="00F446AF" w:rsidRPr="004A0329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4A0329" w:rsidRDefault="00F446AF" w:rsidP="004F04B3">
            <w:pPr>
              <w:rPr>
                <w:b/>
                <w:sz w:val="22"/>
                <w:szCs w:val="22"/>
              </w:rPr>
            </w:pPr>
            <w:r w:rsidRPr="004A0329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4A0329" w:rsidRDefault="004A0329" w:rsidP="004F04B3">
            <w:pPr>
              <w:jc w:val="center"/>
              <w:rPr>
                <w:sz w:val="22"/>
                <w:szCs w:val="22"/>
              </w:rPr>
            </w:pPr>
            <w:r w:rsidRPr="004A0329">
              <w:rPr>
                <w:sz w:val="22"/>
                <w:szCs w:val="22"/>
              </w:rPr>
              <w:t>1,7</w:t>
            </w:r>
          </w:p>
        </w:tc>
      </w:tr>
    </w:tbl>
    <w:p w:rsidR="00F82D83" w:rsidRPr="004A0329" w:rsidRDefault="00F82D83">
      <w:pPr>
        <w:rPr>
          <w:sz w:val="22"/>
          <w:szCs w:val="22"/>
        </w:rPr>
      </w:pPr>
    </w:p>
    <w:sectPr w:rsidR="00F82D83" w:rsidRPr="004A0329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A490E"/>
    <w:multiLevelType w:val="hybridMultilevel"/>
    <w:tmpl w:val="51F6B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DE0A1A"/>
    <w:multiLevelType w:val="hybridMultilevel"/>
    <w:tmpl w:val="8D8EE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961B0"/>
    <w:multiLevelType w:val="hybridMultilevel"/>
    <w:tmpl w:val="B470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60FF5"/>
    <w:rsid w:val="00062043"/>
    <w:rsid w:val="000672F2"/>
    <w:rsid w:val="00120EFC"/>
    <w:rsid w:val="002A441B"/>
    <w:rsid w:val="00344563"/>
    <w:rsid w:val="00392FB7"/>
    <w:rsid w:val="003A5B27"/>
    <w:rsid w:val="003A61D8"/>
    <w:rsid w:val="003C4A23"/>
    <w:rsid w:val="00404811"/>
    <w:rsid w:val="00407391"/>
    <w:rsid w:val="0042139F"/>
    <w:rsid w:val="0044024A"/>
    <w:rsid w:val="004A0329"/>
    <w:rsid w:val="004F04B3"/>
    <w:rsid w:val="00570C79"/>
    <w:rsid w:val="00571906"/>
    <w:rsid w:val="005A2EA1"/>
    <w:rsid w:val="005C6D90"/>
    <w:rsid w:val="0062353B"/>
    <w:rsid w:val="00642F7A"/>
    <w:rsid w:val="00733C34"/>
    <w:rsid w:val="00813565"/>
    <w:rsid w:val="00A767A4"/>
    <w:rsid w:val="00B10A17"/>
    <w:rsid w:val="00D56A0B"/>
    <w:rsid w:val="00DE5304"/>
    <w:rsid w:val="00EA0E13"/>
    <w:rsid w:val="00EA27F3"/>
    <w:rsid w:val="00F31500"/>
    <w:rsid w:val="00F446AF"/>
    <w:rsid w:val="00F61842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unhideWhenUsed/>
    <w:rsid w:val="00EA27F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EA27F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0A95D0-F301-4943-8CEF-E540DC71D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E9F587-C0AA-4713-8EB3-AD6FED5980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2021-11-02T09:51:00Z</dcterms:created>
  <dcterms:modified xsi:type="dcterms:W3CDTF">2021-11-02T09:51:00Z</dcterms:modified>
</cp:coreProperties>
</file>